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8DD5" w14:textId="61B6EA66" w:rsidR="00EA0BF0" w:rsidRPr="006E2D89" w:rsidRDefault="00EA0BF0" w:rsidP="00EA0BF0">
      <w:pPr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>TO:</w:t>
      </w:r>
      <w:r w:rsidRPr="006E2D89">
        <w:rPr>
          <w:rFonts w:ascii="Times" w:hAnsi="Times" w:cs="Times New Roman"/>
          <w:sz w:val="24"/>
          <w:szCs w:val="24"/>
        </w:rPr>
        <w:tab/>
      </w:r>
      <w:r w:rsidR="002B10B5" w:rsidRPr="006E2D89">
        <w:rPr>
          <w:rFonts w:ascii="Times" w:hAnsi="Times" w:cs="Times New Roman"/>
          <w:sz w:val="24"/>
          <w:szCs w:val="24"/>
        </w:rPr>
        <w:tab/>
        <w:t>SEPS Curriculum Subcommittee</w:t>
      </w:r>
      <w:r w:rsidR="0037465D">
        <w:rPr>
          <w:rFonts w:ascii="Times" w:hAnsi="Times" w:cs="Times New Roman"/>
          <w:sz w:val="24"/>
          <w:szCs w:val="24"/>
        </w:rPr>
        <w:t xml:space="preserve"> Members</w:t>
      </w:r>
    </w:p>
    <w:p w14:paraId="00120B06" w14:textId="3B29E447" w:rsidR="00EA0BF0" w:rsidRPr="006E2D89" w:rsidRDefault="00EA0BF0" w:rsidP="00EA0BF0">
      <w:pPr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 xml:space="preserve">FROM: </w:t>
      </w:r>
      <w:r w:rsidRPr="006E2D89">
        <w:rPr>
          <w:rFonts w:ascii="Times" w:hAnsi="Times" w:cs="Times New Roman"/>
          <w:sz w:val="24"/>
          <w:szCs w:val="24"/>
        </w:rPr>
        <w:tab/>
      </w:r>
      <w:r w:rsidR="006E2D89" w:rsidRPr="006E2D89">
        <w:rPr>
          <w:rFonts w:ascii="Times" w:hAnsi="Times" w:cs="Times New Roman"/>
          <w:sz w:val="24"/>
          <w:szCs w:val="24"/>
        </w:rPr>
        <w:t>Alicia Stewart</w:t>
      </w:r>
      <w:r w:rsidR="00D74BE8" w:rsidRPr="006E2D89">
        <w:rPr>
          <w:rFonts w:ascii="Times" w:hAnsi="Times" w:cs="Times New Roman"/>
          <w:sz w:val="24"/>
          <w:szCs w:val="24"/>
        </w:rPr>
        <w:t xml:space="preserve">, </w:t>
      </w:r>
      <w:r w:rsidR="002B10B5" w:rsidRPr="006E2D89">
        <w:rPr>
          <w:rFonts w:ascii="Times" w:hAnsi="Times" w:cs="Times New Roman"/>
          <w:sz w:val="24"/>
          <w:szCs w:val="24"/>
        </w:rPr>
        <w:t>Secretary SEPS</w:t>
      </w:r>
      <w:r w:rsidRPr="006E2D89">
        <w:rPr>
          <w:rFonts w:ascii="Times" w:hAnsi="Times" w:cs="Times New Roman"/>
          <w:sz w:val="24"/>
          <w:szCs w:val="24"/>
        </w:rPr>
        <w:t xml:space="preserve"> Curriculum </w:t>
      </w:r>
      <w:r w:rsidR="002B10B5" w:rsidRPr="006E2D89">
        <w:rPr>
          <w:rFonts w:ascii="Times" w:hAnsi="Times" w:cs="Times New Roman"/>
          <w:sz w:val="24"/>
          <w:szCs w:val="24"/>
        </w:rPr>
        <w:t>Subc</w:t>
      </w:r>
      <w:r w:rsidRPr="006E2D89">
        <w:rPr>
          <w:rFonts w:ascii="Times" w:hAnsi="Times" w:cs="Times New Roman"/>
          <w:sz w:val="24"/>
          <w:szCs w:val="24"/>
        </w:rPr>
        <w:t>ommittee</w:t>
      </w:r>
    </w:p>
    <w:p w14:paraId="4F3D8386" w14:textId="606BF689" w:rsidR="00EA0BF0" w:rsidRPr="006E2D89" w:rsidRDefault="00EA0BF0" w:rsidP="00EA0BF0">
      <w:pPr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>SUBJECT:</w:t>
      </w:r>
      <w:r w:rsidRPr="006E2D89">
        <w:rPr>
          <w:rFonts w:ascii="Times" w:hAnsi="Times" w:cs="Times New Roman"/>
          <w:sz w:val="24"/>
          <w:szCs w:val="24"/>
        </w:rPr>
        <w:tab/>
      </w:r>
      <w:r w:rsidR="002B10B5" w:rsidRPr="006E2D89">
        <w:rPr>
          <w:rFonts w:ascii="Times" w:hAnsi="Times" w:cs="Times New Roman"/>
          <w:sz w:val="24"/>
          <w:szCs w:val="24"/>
        </w:rPr>
        <w:t xml:space="preserve">Minutes from the </w:t>
      </w:r>
      <w:r w:rsidR="006E2D89" w:rsidRPr="006E2D89">
        <w:rPr>
          <w:rFonts w:ascii="Times" w:hAnsi="Times" w:cs="Times New Roman"/>
          <w:sz w:val="24"/>
          <w:szCs w:val="24"/>
        </w:rPr>
        <w:t>1st</w:t>
      </w:r>
      <w:r w:rsidRPr="006E2D89">
        <w:rPr>
          <w:rFonts w:ascii="Times" w:hAnsi="Times" w:cs="Times New Roman"/>
          <w:sz w:val="24"/>
          <w:szCs w:val="24"/>
        </w:rPr>
        <w:t xml:space="preserve"> Round of </w:t>
      </w:r>
      <w:r w:rsidR="002B10B5" w:rsidRPr="006E2D89">
        <w:rPr>
          <w:rFonts w:ascii="Times" w:hAnsi="Times" w:cs="Times New Roman"/>
          <w:sz w:val="24"/>
          <w:szCs w:val="24"/>
        </w:rPr>
        <w:t>SEPS Curriculum Subcommittee Meeting</w:t>
      </w:r>
    </w:p>
    <w:p w14:paraId="70F099C6" w14:textId="44FA3B76" w:rsidR="006E2D89" w:rsidRPr="006E2D89" w:rsidRDefault="00EA0BF0" w:rsidP="00EA0BF0">
      <w:pPr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 xml:space="preserve">DATE: </w:t>
      </w:r>
      <w:r w:rsidRPr="006E2D89">
        <w:rPr>
          <w:rFonts w:ascii="Times" w:hAnsi="Times" w:cs="Times New Roman"/>
          <w:sz w:val="24"/>
          <w:szCs w:val="24"/>
        </w:rPr>
        <w:tab/>
      </w:r>
      <w:r w:rsidR="00D74BE8" w:rsidRPr="006E2D89">
        <w:rPr>
          <w:rFonts w:ascii="Times" w:hAnsi="Times" w:cs="Times New Roman"/>
          <w:sz w:val="24"/>
          <w:szCs w:val="24"/>
        </w:rPr>
        <w:t>1</w:t>
      </w:r>
      <w:r w:rsidR="006E2D89" w:rsidRPr="006E2D89">
        <w:rPr>
          <w:rFonts w:ascii="Times" w:hAnsi="Times" w:cs="Times New Roman"/>
          <w:sz w:val="24"/>
          <w:szCs w:val="24"/>
        </w:rPr>
        <w:t>0</w:t>
      </w:r>
      <w:r w:rsidR="002B10B5" w:rsidRPr="006E2D89">
        <w:rPr>
          <w:rFonts w:ascii="Times" w:hAnsi="Times" w:cs="Times New Roman"/>
          <w:sz w:val="24"/>
          <w:szCs w:val="24"/>
        </w:rPr>
        <w:t>/</w:t>
      </w:r>
      <w:r w:rsidR="006E2D89" w:rsidRPr="006E2D89">
        <w:rPr>
          <w:rFonts w:ascii="Times" w:hAnsi="Times" w:cs="Times New Roman"/>
          <w:sz w:val="24"/>
          <w:szCs w:val="24"/>
        </w:rPr>
        <w:t>05</w:t>
      </w:r>
      <w:r w:rsidR="002B10B5" w:rsidRPr="006E2D89">
        <w:rPr>
          <w:rFonts w:ascii="Times" w:hAnsi="Times" w:cs="Times New Roman"/>
          <w:sz w:val="24"/>
          <w:szCs w:val="24"/>
        </w:rPr>
        <w:t>/202</w:t>
      </w:r>
      <w:r w:rsidR="006E2D89" w:rsidRPr="006E2D89">
        <w:rPr>
          <w:rFonts w:ascii="Times" w:hAnsi="Times" w:cs="Times New Roman"/>
          <w:sz w:val="24"/>
          <w:szCs w:val="24"/>
        </w:rPr>
        <w:t>1</w:t>
      </w:r>
    </w:p>
    <w:p w14:paraId="4EC7E499" w14:textId="77777777" w:rsidR="006E2D89" w:rsidRPr="006E2D89" w:rsidRDefault="006E2D89" w:rsidP="00EA0BF0">
      <w:pPr>
        <w:rPr>
          <w:rFonts w:ascii="Times" w:hAnsi="Times" w:cs="Times New Roman"/>
          <w:sz w:val="24"/>
          <w:szCs w:val="24"/>
        </w:rPr>
      </w:pPr>
    </w:p>
    <w:p w14:paraId="3259BA8A" w14:textId="37FA281F" w:rsidR="00EA0BF0" w:rsidRPr="006E2D89" w:rsidRDefault="0078576B" w:rsidP="00EA0BF0">
      <w:pPr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 xml:space="preserve">In attendance: </w:t>
      </w:r>
      <w:r w:rsidR="00EA0BF0" w:rsidRPr="006E2D89">
        <w:rPr>
          <w:rFonts w:ascii="Times" w:hAnsi="Times" w:cs="Times New Roman"/>
          <w:sz w:val="24"/>
          <w:szCs w:val="24"/>
        </w:rPr>
        <w:t xml:space="preserve"> </w:t>
      </w:r>
      <w:r w:rsidR="006E2D89" w:rsidRPr="006E2D89">
        <w:rPr>
          <w:rFonts w:ascii="Times" w:hAnsi="Times" w:cs="Helvetica"/>
          <w:color w:val="000000"/>
          <w:sz w:val="24"/>
          <w:szCs w:val="24"/>
        </w:rPr>
        <w:t xml:space="preserve">Stacy Christensen (nursing, sub), Carol </w:t>
      </w:r>
      <w:proofErr w:type="spellStart"/>
      <w:r w:rsidR="006E2D89" w:rsidRPr="006E2D89">
        <w:rPr>
          <w:rFonts w:ascii="Times" w:hAnsi="Times" w:cs="Helvetica"/>
          <w:color w:val="000000"/>
          <w:sz w:val="24"/>
          <w:szCs w:val="24"/>
        </w:rPr>
        <w:t>Ciotto</w:t>
      </w:r>
      <w:proofErr w:type="spellEnd"/>
      <w:r w:rsidR="006E2D89" w:rsidRPr="006E2D89">
        <w:rPr>
          <w:rFonts w:ascii="Times" w:hAnsi="Times" w:cs="Helvetica"/>
          <w:color w:val="000000"/>
          <w:sz w:val="24"/>
          <w:szCs w:val="24"/>
        </w:rPr>
        <w:t xml:space="preserve"> (SEPS Dean representative), Joss French (guest representing LEECE), Julia Kara-</w:t>
      </w:r>
      <w:proofErr w:type="spellStart"/>
      <w:r w:rsidR="006E2D89" w:rsidRPr="006E2D89">
        <w:rPr>
          <w:rFonts w:ascii="Times" w:hAnsi="Times" w:cs="Helvetica"/>
          <w:color w:val="000000"/>
          <w:sz w:val="24"/>
          <w:szCs w:val="24"/>
        </w:rPr>
        <w:t>Soteriou</w:t>
      </w:r>
      <w:proofErr w:type="spellEnd"/>
      <w:r w:rsidR="006E2D89" w:rsidRPr="006E2D89">
        <w:rPr>
          <w:rFonts w:ascii="Times" w:hAnsi="Times" w:cs="Helvetica"/>
          <w:color w:val="000000"/>
          <w:sz w:val="24"/>
          <w:szCs w:val="24"/>
        </w:rPr>
        <w:t xml:space="preserve"> (LEECE), Kurt Love (Ed Lead), Pascal </w:t>
      </w:r>
      <w:proofErr w:type="spellStart"/>
      <w:r w:rsidR="006E2D89" w:rsidRPr="006E2D89">
        <w:rPr>
          <w:rFonts w:ascii="Times" w:hAnsi="Times" w:cs="Helvetica"/>
          <w:color w:val="000000"/>
          <w:sz w:val="24"/>
          <w:szCs w:val="24"/>
        </w:rPr>
        <w:t>Rekoert</w:t>
      </w:r>
      <w:proofErr w:type="spellEnd"/>
      <w:r w:rsidR="006E2D89" w:rsidRPr="006E2D89">
        <w:rPr>
          <w:rFonts w:ascii="Times" w:hAnsi="Times" w:cs="Helvetica"/>
          <w:color w:val="000000"/>
          <w:sz w:val="24"/>
          <w:szCs w:val="24"/>
        </w:rPr>
        <w:t xml:space="preserve"> (PE, sub), Sarah </w:t>
      </w:r>
      <w:proofErr w:type="spellStart"/>
      <w:r w:rsidR="006E2D89" w:rsidRPr="006E2D89">
        <w:rPr>
          <w:rFonts w:ascii="Times" w:hAnsi="Times" w:cs="Helvetica"/>
          <w:color w:val="000000"/>
          <w:sz w:val="24"/>
          <w:szCs w:val="24"/>
        </w:rPr>
        <w:t>Zalewski</w:t>
      </w:r>
      <w:proofErr w:type="spellEnd"/>
      <w:r w:rsidR="006E2D89" w:rsidRPr="006E2D89">
        <w:rPr>
          <w:rFonts w:ascii="Times" w:hAnsi="Times" w:cs="Helvetica"/>
          <w:color w:val="000000"/>
          <w:sz w:val="24"/>
          <w:szCs w:val="24"/>
        </w:rPr>
        <w:t xml:space="preserve"> (counseling), Reinaldo Rojas (Social Work), Ned Moore (Engineering – Curriculum Committee</w:t>
      </w:r>
      <w:r w:rsidR="0037465D">
        <w:rPr>
          <w:rFonts w:ascii="Times" w:hAnsi="Times" w:cs="Helvetica"/>
          <w:color w:val="000000"/>
          <w:sz w:val="24"/>
          <w:szCs w:val="24"/>
        </w:rPr>
        <w:t xml:space="preserve"> Chair</w:t>
      </w:r>
      <w:r w:rsidR="006E2D89" w:rsidRPr="006E2D89">
        <w:rPr>
          <w:rFonts w:ascii="Times" w:hAnsi="Times" w:cs="Helvetica"/>
          <w:color w:val="000000"/>
          <w:sz w:val="24"/>
          <w:szCs w:val="24"/>
        </w:rPr>
        <w:t>)</w:t>
      </w:r>
      <w:r w:rsidR="005774FF">
        <w:rPr>
          <w:rFonts w:ascii="Times" w:hAnsi="Times" w:cs="Helvetica"/>
          <w:color w:val="000000"/>
          <w:sz w:val="24"/>
          <w:szCs w:val="24"/>
        </w:rPr>
        <w:t>, Alicia Stewart Kitten (SPED)</w:t>
      </w:r>
    </w:p>
    <w:p w14:paraId="3270D138" w14:textId="06BC7DA1" w:rsidR="00841DEC" w:rsidRPr="006E2D89" w:rsidRDefault="00EA0BF0" w:rsidP="00F321D8">
      <w:pPr>
        <w:spacing w:line="240" w:lineRule="auto"/>
        <w:rPr>
          <w:rFonts w:ascii="Times" w:hAnsi="Times" w:cs="Times New Roman"/>
          <w:sz w:val="24"/>
          <w:szCs w:val="24"/>
        </w:rPr>
      </w:pPr>
      <w:r w:rsidRPr="006E2D89">
        <w:rPr>
          <w:rFonts w:ascii="Times" w:hAnsi="Times" w:cs="Times New Roman"/>
          <w:sz w:val="24"/>
          <w:szCs w:val="24"/>
        </w:rPr>
        <w:t xml:space="preserve">SEPS Subcommittee </w:t>
      </w:r>
      <w:r w:rsidR="002845E8" w:rsidRPr="006E2D89">
        <w:rPr>
          <w:rFonts w:ascii="Times" w:hAnsi="Times" w:cs="Times New Roman"/>
          <w:sz w:val="24"/>
          <w:szCs w:val="24"/>
        </w:rPr>
        <w:t>Items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14039"/>
        <w:gridCol w:w="17641"/>
      </w:tblGrid>
      <w:tr w:rsidR="00DE3E17" w:rsidRPr="006E2D89" w14:paraId="55219858" w14:textId="77777777" w:rsidTr="002845E8">
        <w:trPr>
          <w:trHeight w:val="290"/>
        </w:trPr>
        <w:tc>
          <w:tcPr>
            <w:tcW w:w="14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57524" w14:textId="77777777" w:rsidR="006E2D89" w:rsidRPr="006E2D89" w:rsidRDefault="006E2D89" w:rsidP="006E2D89">
            <w:pPr>
              <w:pStyle w:val="BodyText"/>
              <w:kinsoku w:val="0"/>
              <w:overflowPunct w:val="0"/>
              <w:rPr>
                <w:rFonts w:ascii="Times" w:hAnsi="Times"/>
                <w:sz w:val="20"/>
                <w:szCs w:val="20"/>
                <w:u w:val="none"/>
              </w:rPr>
            </w:pPr>
            <w:bookmarkStart w:id="0" w:name="_bookmark0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9"/>
              <w:gridCol w:w="4050"/>
              <w:gridCol w:w="4014"/>
            </w:tblGrid>
            <w:tr w:rsidR="006E2D89" w:rsidRPr="006E2D89" w14:paraId="5D2AD178" w14:textId="77777777" w:rsidTr="006E2D89">
              <w:trPr>
                <w:trHeight w:val="299"/>
              </w:trPr>
              <w:tc>
                <w:tcPr>
                  <w:tcW w:w="2219" w:type="dxa"/>
                  <w:tcBorders>
                    <w:top w:val="single" w:sz="8" w:space="0" w:color="317D04"/>
                    <w:left w:val="single" w:sz="8" w:space="0" w:color="317D04"/>
                    <w:bottom w:val="single" w:sz="8" w:space="0" w:color="000000"/>
                    <w:right w:val="single" w:sz="8" w:space="0" w:color="317D04"/>
                  </w:tcBorders>
                  <w:shd w:val="clear" w:color="auto" w:fill="D9D9D9"/>
                </w:tcPr>
                <w:p w14:paraId="43CBEAED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35"/>
                    <w:ind w:left="510"/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</w:pPr>
                  <w:r w:rsidRPr="006E2D89"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  <w:t>Type</w:t>
                  </w:r>
                </w:p>
              </w:tc>
              <w:tc>
                <w:tcPr>
                  <w:tcW w:w="4050" w:type="dxa"/>
                  <w:tcBorders>
                    <w:top w:val="single" w:sz="8" w:space="0" w:color="317D04"/>
                    <w:left w:val="single" w:sz="8" w:space="0" w:color="317D04"/>
                    <w:bottom w:val="single" w:sz="8" w:space="0" w:color="000000"/>
                    <w:right w:val="single" w:sz="8" w:space="0" w:color="317D04"/>
                  </w:tcBorders>
                  <w:shd w:val="clear" w:color="auto" w:fill="D9D9D9"/>
                </w:tcPr>
                <w:p w14:paraId="010061E4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35"/>
                    <w:ind w:left="510"/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</w:pPr>
                  <w:r w:rsidRPr="006E2D89"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  <w:t>Name</w:t>
                  </w:r>
                </w:p>
              </w:tc>
              <w:tc>
                <w:tcPr>
                  <w:tcW w:w="4014" w:type="dxa"/>
                  <w:tcBorders>
                    <w:top w:val="single" w:sz="8" w:space="0" w:color="317D04"/>
                    <w:left w:val="single" w:sz="8" w:space="0" w:color="317D04"/>
                    <w:bottom w:val="single" w:sz="8" w:space="0" w:color="000000"/>
                    <w:right w:val="single" w:sz="8" w:space="0" w:color="317D04"/>
                  </w:tcBorders>
                  <w:shd w:val="clear" w:color="auto" w:fill="D9D9D9"/>
                </w:tcPr>
                <w:p w14:paraId="06B80880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35"/>
                    <w:ind w:left="510"/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</w:pPr>
                  <w:r w:rsidRPr="006E2D89">
                    <w:rPr>
                      <w:rFonts w:ascii="Times" w:hAnsi="Times"/>
                      <w:b/>
                      <w:bCs/>
                      <w:sz w:val="20"/>
                      <w:szCs w:val="20"/>
                      <w:u w:val="none"/>
                    </w:rPr>
                    <w:t>Committee</w:t>
                  </w:r>
                </w:p>
              </w:tc>
            </w:tr>
            <w:tr w:rsidR="006E2D89" w:rsidRPr="006E2D89" w14:paraId="4BF5A722" w14:textId="77777777" w:rsidTr="006E2D89">
              <w:trPr>
                <w:trHeight w:val="537"/>
              </w:trPr>
              <w:tc>
                <w:tcPr>
                  <w:tcW w:w="2219" w:type="dxa"/>
                  <w:tcBorders>
                    <w:top w:val="single" w:sz="8" w:space="0" w:color="000000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D2D5FF"/>
                </w:tcPr>
                <w:p w14:paraId="4EB2CC0F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ind w:right="333" w:firstLine="199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Change</w:t>
                  </w:r>
                  <w:r w:rsidRPr="006E2D89">
                    <w:rPr>
                      <w:rFonts w:ascii="Times" w:hAnsi="Times"/>
                      <w:color w:val="494949"/>
                      <w:w w:val="99"/>
                      <w:sz w:val="22"/>
                      <w:szCs w:val="22"/>
                      <w:u w:val="none"/>
                    </w:rPr>
                    <w:t xml:space="preserve"> </w:t>
                  </w: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Course</w:t>
                  </w:r>
                </w:p>
              </w:tc>
              <w:tc>
                <w:tcPr>
                  <w:tcW w:w="4050" w:type="dxa"/>
                  <w:tcBorders>
                    <w:top w:val="single" w:sz="8" w:space="0" w:color="000000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3C4B4D57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before="2"/>
                    <w:ind w:left="328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8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DAN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5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298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Psycho-Social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5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Aspects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5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of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5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Dance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Education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-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44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3</w:t>
                    </w:r>
                  </w:hyperlink>
                </w:p>
                <w:p w14:paraId="2FE2E00B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before="16" w:line="246" w:lineRule="exact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9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credits</w:t>
                    </w:r>
                  </w:hyperlink>
                </w:p>
              </w:tc>
              <w:tc>
                <w:tcPr>
                  <w:tcW w:w="4014" w:type="dxa"/>
                  <w:tcBorders>
                    <w:top w:val="single" w:sz="8" w:space="0" w:color="000000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76C5966D" w14:textId="77777777" w:rsidR="006E2D89" w:rsidRPr="006E2D89" w:rsidRDefault="006E2D89" w:rsidP="006E2D89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Helvetica"/>
                      <w:color w:val="000000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</w:rPr>
                    <w:t>No longer considering this course for EJI; instead, voting on co-requisite</w:t>
                  </w:r>
                </w:p>
                <w:p w14:paraId="2DB9CCE1" w14:textId="1528D560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29" w:lineRule="exact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and minor change to course description to reflect fingerprinting information to reflect what CT law requires (use language from DAN 110, which is correct language) - </w:t>
                  </w: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6E2D89" w:rsidRPr="006E2D89" w14:paraId="1F3536CB" w14:textId="77777777" w:rsidTr="006E2D89">
              <w:trPr>
                <w:trHeight w:val="459"/>
              </w:trPr>
              <w:tc>
                <w:tcPr>
                  <w:tcW w:w="2219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AEBFF"/>
                </w:tcPr>
                <w:p w14:paraId="2A19A390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2" w:line="230" w:lineRule="exact"/>
                    <w:ind w:right="333" w:firstLine="199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Change</w:t>
                  </w:r>
                  <w:r w:rsidRPr="006E2D89">
                    <w:rPr>
                      <w:rFonts w:ascii="Times" w:hAnsi="Times"/>
                      <w:color w:val="494949"/>
                      <w:w w:val="99"/>
                      <w:sz w:val="22"/>
                      <w:szCs w:val="22"/>
                      <w:u w:val="none"/>
                    </w:rPr>
                    <w:t xml:space="preserve"> </w:t>
                  </w: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Course</w:t>
                  </w:r>
                </w:p>
              </w:tc>
              <w:tc>
                <w:tcPr>
                  <w:tcW w:w="4050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</w:tcPr>
                <w:p w14:paraId="34A4877B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before="4"/>
                    <w:ind w:left="328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10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DAN 110 Introduction to Dance Education - 2 credits</w:t>
                    </w:r>
                  </w:hyperlink>
                </w:p>
              </w:tc>
              <w:tc>
                <w:tcPr>
                  <w:tcW w:w="4014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</w:tcPr>
                <w:p w14:paraId="26EE4E0E" w14:textId="4E87B78C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29" w:lineRule="exact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EJI inclusion (unclear if approved by the EJI committee; Kurt Love to check) - </w:t>
                  </w: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6E2D89" w:rsidRPr="006E2D89" w14:paraId="13409C0B" w14:textId="77777777" w:rsidTr="006E2D89">
              <w:trPr>
                <w:trHeight w:val="458"/>
              </w:trPr>
              <w:tc>
                <w:tcPr>
                  <w:tcW w:w="2219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D2D5FF"/>
                </w:tcPr>
                <w:p w14:paraId="5783DD11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30" w:lineRule="exact"/>
                    <w:ind w:right="333" w:firstLine="199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Change</w:t>
                  </w:r>
                  <w:r w:rsidRPr="006E2D89">
                    <w:rPr>
                      <w:rFonts w:ascii="Times" w:hAnsi="Times"/>
                      <w:color w:val="494949"/>
                      <w:w w:val="99"/>
                      <w:sz w:val="22"/>
                      <w:szCs w:val="22"/>
                      <w:u w:val="none"/>
                    </w:rPr>
                    <w:t xml:space="preserve"> </w:t>
                  </w: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Course</w:t>
                  </w:r>
                </w:p>
              </w:tc>
              <w:tc>
                <w:tcPr>
                  <w:tcW w:w="4050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78C4AE6A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before="2"/>
                    <w:ind w:left="328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11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DAN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8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230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8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Afro-Caribbean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8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Dance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7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and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7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Culture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8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-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7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2</w:t>
                    </w:r>
                    <w:r w:rsidR="006E2D89" w:rsidRPr="006E2D89">
                      <w:rPr>
                        <w:rFonts w:ascii="Times" w:hAnsi="Times"/>
                        <w:color w:val="0462C1"/>
                        <w:spacing w:val="-38"/>
                        <w:sz w:val="22"/>
                        <w:szCs w:val="22"/>
                        <w:u w:val="none"/>
                      </w:rPr>
                      <w:t xml:space="preserve"> </w:t>
                    </w:r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credits</w:t>
                    </w:r>
                  </w:hyperlink>
                </w:p>
              </w:tc>
              <w:tc>
                <w:tcPr>
                  <w:tcW w:w="4014" w:type="dxa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2C63FF29" w14:textId="3440F145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27" w:lineRule="exact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Proposed EJI designation and a change from spring to fall schedule - </w:t>
                  </w: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6E2D89" w:rsidRPr="006E2D89" w14:paraId="16EB0D24" w14:textId="77777777" w:rsidTr="006E2D89">
              <w:trPr>
                <w:trHeight w:val="266"/>
              </w:trPr>
              <w:tc>
                <w:tcPr>
                  <w:tcW w:w="2219" w:type="dxa"/>
                  <w:vMerge w:val="restart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AEBFF"/>
                </w:tcPr>
                <w:p w14:paraId="30AF04CC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ind w:right="333" w:firstLine="199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Change</w:t>
                  </w:r>
                  <w:r w:rsidRPr="006E2D89">
                    <w:rPr>
                      <w:rFonts w:ascii="Times" w:hAnsi="Times"/>
                      <w:color w:val="494949"/>
                      <w:w w:val="99"/>
                      <w:sz w:val="22"/>
                      <w:szCs w:val="22"/>
                      <w:u w:val="none"/>
                    </w:rPr>
                    <w:t xml:space="preserve"> </w:t>
                  </w: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Course</w:t>
                  </w:r>
                </w:p>
              </w:tc>
              <w:tc>
                <w:tcPr>
                  <w:tcW w:w="4050" w:type="dxa"/>
                  <w:vMerge w:val="restart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</w:tcPr>
                <w:p w14:paraId="4557E5CB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line="254" w:lineRule="auto"/>
                    <w:ind w:right="497" w:firstLine="220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12" w:history="1">
                    <w:r w:rsidR="006E2D89" w:rsidRPr="006E2D89">
                      <w:rPr>
                        <w:rFonts w:ascii="Times" w:hAnsi="Times"/>
                        <w:color w:val="0462C1"/>
                        <w:w w:val="90"/>
                        <w:sz w:val="22"/>
                        <w:szCs w:val="22"/>
                        <w:u w:val="none"/>
                      </w:rPr>
                      <w:t>EDEL 210 Education &amp; Teacher Leadership in Diverse</w:t>
                    </w:r>
                  </w:hyperlink>
                  <w:r w:rsidR="006E2D89" w:rsidRPr="006E2D89">
                    <w:rPr>
                      <w:rFonts w:ascii="Times" w:hAnsi="Times"/>
                      <w:color w:val="0462C1"/>
                      <w:w w:val="90"/>
                      <w:sz w:val="22"/>
                      <w:szCs w:val="22"/>
                      <w:u w:val="none"/>
                    </w:rPr>
                    <w:t xml:space="preserve"> </w:t>
                  </w:r>
                  <w:hyperlink r:id="rId13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Learning Communities - 3 credits</w:t>
                    </w:r>
                  </w:hyperlink>
                </w:p>
              </w:tc>
              <w:tc>
                <w:tcPr>
                  <w:tcW w:w="4014" w:type="dxa"/>
                  <w:tcBorders>
                    <w:top w:val="single" w:sz="8" w:space="0" w:color="EDEDED"/>
                    <w:left w:val="single" w:sz="8" w:space="0" w:color="EDEDED"/>
                    <w:bottom w:val="none" w:sz="6" w:space="0" w:color="auto"/>
                    <w:right w:val="single" w:sz="8" w:space="0" w:color="EDEDED"/>
                  </w:tcBorders>
                </w:tcPr>
                <w:p w14:paraId="581774DC" w14:textId="0A361A8F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27" w:lineRule="exact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Proposed changes: to make course area 3 (Gen Ed) and EJI designator; will also have community engagement component (minor changes in course description) - </w:t>
                  </w: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6E2D89" w:rsidRPr="006E2D89" w14:paraId="54EEE306" w14:textId="77777777" w:rsidTr="006E2D89">
              <w:trPr>
                <w:trHeight w:val="332"/>
              </w:trPr>
              <w:tc>
                <w:tcPr>
                  <w:tcW w:w="2219" w:type="dxa"/>
                  <w:vMerge/>
                  <w:tcBorders>
                    <w:top w:val="nil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AEBFF"/>
                </w:tcPr>
                <w:p w14:paraId="5263E329" w14:textId="77777777" w:rsidR="006E2D89" w:rsidRPr="006E2D89" w:rsidRDefault="006E2D89" w:rsidP="006E2D89">
                  <w:pPr>
                    <w:pStyle w:val="BodyText"/>
                    <w:kinsoku w:val="0"/>
                    <w:overflowPunct w:val="0"/>
                    <w:rPr>
                      <w:rFonts w:ascii="Times" w:hAnsi="Times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50" w:type="dxa"/>
                  <w:vMerge/>
                  <w:tcBorders>
                    <w:top w:val="nil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</w:tcPr>
                <w:p w14:paraId="5D0E87DD" w14:textId="77777777" w:rsidR="006E2D89" w:rsidRPr="006E2D89" w:rsidRDefault="006E2D89" w:rsidP="006E2D89">
                  <w:pPr>
                    <w:pStyle w:val="BodyText"/>
                    <w:kinsoku w:val="0"/>
                    <w:overflowPunct w:val="0"/>
                    <w:rPr>
                      <w:rFonts w:ascii="Times" w:hAnsi="Times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14" w:type="dxa"/>
                  <w:tcBorders>
                    <w:top w:val="none" w:sz="6" w:space="0" w:color="auto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</w:tcPr>
                <w:p w14:paraId="117F1FAD" w14:textId="22E31D9C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32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6E2D89" w:rsidRPr="006E2D89" w14:paraId="5631CCDA" w14:textId="77777777" w:rsidTr="006E2D89">
              <w:trPr>
                <w:trHeight w:val="267"/>
              </w:trPr>
              <w:tc>
                <w:tcPr>
                  <w:tcW w:w="2219" w:type="dxa"/>
                  <w:vMerge w:val="restart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D2D5FF"/>
                </w:tcPr>
                <w:p w14:paraId="6B883957" w14:textId="7777777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ind w:right="588" w:firstLine="199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  <w:t>New Course</w:t>
                  </w:r>
                </w:p>
              </w:tc>
              <w:tc>
                <w:tcPr>
                  <w:tcW w:w="4050" w:type="dxa"/>
                  <w:vMerge w:val="restart"/>
                  <w:tcBorders>
                    <w:top w:val="single" w:sz="8" w:space="0" w:color="EDEDED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640CA87A" w14:textId="77777777" w:rsidR="006E2D89" w:rsidRPr="006E2D89" w:rsidRDefault="009B3512" w:rsidP="006E2D89">
                  <w:pPr>
                    <w:pStyle w:val="TableParagraph"/>
                    <w:kinsoku w:val="0"/>
                    <w:overflowPunct w:val="0"/>
                    <w:spacing w:before="2" w:line="254" w:lineRule="auto"/>
                    <w:ind w:right="551" w:firstLine="220"/>
                    <w:rPr>
                      <w:rFonts w:ascii="Times" w:hAnsi="Times"/>
                      <w:color w:val="0462C1"/>
                      <w:sz w:val="22"/>
                      <w:szCs w:val="22"/>
                      <w:u w:val="none"/>
                    </w:rPr>
                  </w:pPr>
                  <w:hyperlink r:id="rId14" w:history="1">
                    <w:r w:rsidR="006E2D89" w:rsidRPr="006E2D89">
                      <w:rPr>
                        <w:rFonts w:ascii="Times" w:hAnsi="Times"/>
                        <w:color w:val="0462C1"/>
                        <w:w w:val="90"/>
                        <w:sz w:val="22"/>
                        <w:szCs w:val="22"/>
                        <w:u w:val="none"/>
                      </w:rPr>
                      <w:t>EDEL 212 Foundations of Educating and Schooling in</w:t>
                    </w:r>
                  </w:hyperlink>
                  <w:r w:rsidR="006E2D89" w:rsidRPr="006E2D89">
                    <w:rPr>
                      <w:rFonts w:ascii="Times" w:hAnsi="Times"/>
                      <w:color w:val="0462C1"/>
                      <w:w w:val="90"/>
                      <w:sz w:val="22"/>
                      <w:szCs w:val="22"/>
                      <w:u w:val="none"/>
                    </w:rPr>
                    <w:t xml:space="preserve"> </w:t>
                  </w:r>
                  <w:hyperlink r:id="rId15" w:history="1">
                    <w:r w:rsidR="006E2D89" w:rsidRPr="006E2D89">
                      <w:rPr>
                        <w:rFonts w:ascii="Times" w:hAnsi="Times"/>
                        <w:color w:val="0462C1"/>
                        <w:sz w:val="22"/>
                        <w:szCs w:val="22"/>
                        <w:u w:val="none"/>
                      </w:rPr>
                      <w:t>Elementary Education - 3 credits</w:t>
                    </w:r>
                  </w:hyperlink>
                </w:p>
              </w:tc>
              <w:tc>
                <w:tcPr>
                  <w:tcW w:w="4014" w:type="dxa"/>
                  <w:tcBorders>
                    <w:top w:val="single" w:sz="8" w:space="0" w:color="EDEDED"/>
                    <w:left w:val="single" w:sz="8" w:space="0" w:color="EDEDED"/>
                    <w:bottom w:val="none" w:sz="6" w:space="0" w:color="auto"/>
                    <w:right w:val="single" w:sz="8" w:space="0" w:color="EDEDED"/>
                  </w:tcBorders>
                  <w:shd w:val="clear" w:color="auto" w:fill="E1E3FF"/>
                </w:tcPr>
                <w:p w14:paraId="54A8437C" w14:textId="6F119597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line="229" w:lineRule="exact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Proposed changes: program wishes to add this course as a prerequisite, EJI designator, and replace requirement for EDF 215 - </w:t>
                  </w:r>
                </w:p>
              </w:tc>
            </w:tr>
            <w:tr w:rsidR="006E2D89" w:rsidRPr="006E2D89" w14:paraId="63E36F56" w14:textId="77777777" w:rsidTr="006E2D89">
              <w:trPr>
                <w:trHeight w:val="333"/>
              </w:trPr>
              <w:tc>
                <w:tcPr>
                  <w:tcW w:w="2219" w:type="dxa"/>
                  <w:vMerge/>
                  <w:tcBorders>
                    <w:top w:val="nil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D2D5FF"/>
                </w:tcPr>
                <w:p w14:paraId="4F8CBB1C" w14:textId="77777777" w:rsidR="006E2D89" w:rsidRPr="006E2D89" w:rsidRDefault="006E2D89" w:rsidP="006E2D89">
                  <w:pPr>
                    <w:pStyle w:val="BodyText"/>
                    <w:kinsoku w:val="0"/>
                    <w:overflowPunct w:val="0"/>
                    <w:rPr>
                      <w:rFonts w:ascii="Times" w:hAnsi="Times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50" w:type="dxa"/>
                  <w:vMerge/>
                  <w:tcBorders>
                    <w:top w:val="nil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64F2FAEF" w14:textId="77777777" w:rsidR="006E2D89" w:rsidRPr="006E2D89" w:rsidRDefault="006E2D89" w:rsidP="006E2D89">
                  <w:pPr>
                    <w:pStyle w:val="BodyText"/>
                    <w:kinsoku w:val="0"/>
                    <w:overflowPunct w:val="0"/>
                    <w:rPr>
                      <w:rFonts w:ascii="Times" w:hAnsi="Times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14" w:type="dxa"/>
                  <w:tcBorders>
                    <w:top w:val="none" w:sz="6" w:space="0" w:color="auto"/>
                    <w:left w:val="single" w:sz="8" w:space="0" w:color="EDEDED"/>
                    <w:bottom w:val="single" w:sz="8" w:space="0" w:color="EDEDED"/>
                    <w:right w:val="single" w:sz="8" w:space="0" w:color="EDEDED"/>
                  </w:tcBorders>
                  <w:shd w:val="clear" w:color="auto" w:fill="E1E3FF"/>
                </w:tcPr>
                <w:p w14:paraId="589193E4" w14:textId="1A373C79" w:rsidR="006E2D89" w:rsidRPr="006E2D89" w:rsidRDefault="006E2D89" w:rsidP="006E2D89">
                  <w:pPr>
                    <w:pStyle w:val="TableParagraph"/>
                    <w:kinsoku w:val="0"/>
                    <w:overflowPunct w:val="0"/>
                    <w:spacing w:before="31"/>
                    <w:ind w:left="0"/>
                    <w:rPr>
                      <w:rFonts w:ascii="Times" w:hAnsi="Times"/>
                      <w:color w:val="494949"/>
                      <w:sz w:val="22"/>
                      <w:szCs w:val="22"/>
                      <w:u w:val="none"/>
                    </w:rPr>
                  </w:pP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u w:val="none"/>
                    </w:rPr>
                    <w:t xml:space="preserve">Kurt motioned to table this vote for next time (Stacy, Sarah, Alicia, Reinaldo support this); Julia votes against tabling it (Pascal is no longer present) - </w:t>
                  </w:r>
                  <w:r w:rsidRPr="006E2D89">
                    <w:rPr>
                      <w:rFonts w:ascii="Times" w:hAnsi="Times" w:cs="Helvetica"/>
                      <w:color w:val="000000"/>
                      <w:sz w:val="22"/>
                      <w:szCs w:val="22"/>
                      <w:highlight w:val="yellow"/>
                      <w:u w:val="none"/>
                    </w:rPr>
                    <w:t>DECISION: table this for next meeting</w:t>
                  </w:r>
                </w:p>
              </w:tc>
            </w:tr>
          </w:tbl>
          <w:p w14:paraId="7C166A88" w14:textId="77777777" w:rsidR="00B538A6" w:rsidRPr="006E2D89" w:rsidRDefault="00B538A6" w:rsidP="00841DEC">
            <w:pPr>
              <w:spacing w:after="0" w:line="240" w:lineRule="auto"/>
              <w:rPr>
                <w:rFonts w:ascii="Times" w:eastAsia="Times New Roman" w:hAnsi="Times" w:cs="Calibri"/>
                <w:b/>
                <w:bCs/>
                <w:color w:val="000000"/>
              </w:rPr>
            </w:pPr>
          </w:p>
          <w:p w14:paraId="4CD62E0A" w14:textId="775B488F" w:rsidR="00841DEC" w:rsidRPr="006E2D89" w:rsidRDefault="00841DEC" w:rsidP="00841DEC">
            <w:pPr>
              <w:spacing w:after="0" w:line="240" w:lineRule="auto"/>
              <w:rPr>
                <w:rFonts w:ascii="Times" w:eastAsia="Times New Roman" w:hAnsi="Times" w:cs="Calibri"/>
                <w:b/>
                <w:bCs/>
                <w:color w:val="000000"/>
              </w:rPr>
            </w:pPr>
          </w:p>
        </w:tc>
        <w:tc>
          <w:tcPr>
            <w:tcW w:w="17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10535" w14:textId="77777777" w:rsidR="00841DEC" w:rsidRPr="006E2D89" w:rsidRDefault="00841DEC" w:rsidP="00841DEC">
            <w:pPr>
              <w:spacing w:after="0" w:line="240" w:lineRule="auto"/>
              <w:rPr>
                <w:rFonts w:ascii="Times" w:eastAsia="Times New Roman" w:hAnsi="Times" w:cs="Calibri"/>
                <w:color w:val="000000"/>
              </w:rPr>
            </w:pPr>
            <w:r w:rsidRPr="006E2D89">
              <w:rPr>
                <w:rFonts w:ascii="Times" w:eastAsia="Times New Roman" w:hAnsi="Times" w:cs="Calibri"/>
                <w:color w:val="000000"/>
              </w:rPr>
              <w:t> </w:t>
            </w:r>
          </w:p>
        </w:tc>
      </w:tr>
    </w:tbl>
    <w:p w14:paraId="2B57913B" w14:textId="29057B83" w:rsidR="00EA0BF0" w:rsidRPr="006E2D89" w:rsidRDefault="00EA0BF0">
      <w:pPr>
        <w:rPr>
          <w:rFonts w:ascii="Times" w:hAnsi="Times"/>
        </w:rPr>
      </w:pPr>
    </w:p>
    <w:p w14:paraId="526025B5" w14:textId="3956A618" w:rsidR="00120752" w:rsidRPr="006E2D89" w:rsidRDefault="00120752">
      <w:pPr>
        <w:rPr>
          <w:rFonts w:ascii="Times" w:hAnsi="Times" w:cs="Times New Roman"/>
          <w:sz w:val="24"/>
          <w:szCs w:val="24"/>
        </w:rPr>
      </w:pPr>
    </w:p>
    <w:sectPr w:rsidR="00120752" w:rsidRPr="006E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279"/>
    <w:multiLevelType w:val="multilevel"/>
    <w:tmpl w:val="FB50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90B60"/>
    <w:multiLevelType w:val="multilevel"/>
    <w:tmpl w:val="45A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D1D93"/>
    <w:multiLevelType w:val="multilevel"/>
    <w:tmpl w:val="80C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A6077"/>
    <w:multiLevelType w:val="multilevel"/>
    <w:tmpl w:val="114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12AB6"/>
    <w:multiLevelType w:val="multilevel"/>
    <w:tmpl w:val="7D3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79C9"/>
    <w:multiLevelType w:val="multilevel"/>
    <w:tmpl w:val="AFE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1F774F"/>
    <w:multiLevelType w:val="multilevel"/>
    <w:tmpl w:val="C8202B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056317E"/>
    <w:multiLevelType w:val="multilevel"/>
    <w:tmpl w:val="DE2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3B672E"/>
    <w:multiLevelType w:val="multilevel"/>
    <w:tmpl w:val="4D9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624FE"/>
    <w:multiLevelType w:val="multilevel"/>
    <w:tmpl w:val="BF3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452CA"/>
    <w:multiLevelType w:val="multilevel"/>
    <w:tmpl w:val="B5A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6B64C6"/>
    <w:multiLevelType w:val="multilevel"/>
    <w:tmpl w:val="95C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767D0"/>
    <w:multiLevelType w:val="multilevel"/>
    <w:tmpl w:val="CFFC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8A7276"/>
    <w:multiLevelType w:val="multilevel"/>
    <w:tmpl w:val="E4CA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65D1E"/>
    <w:multiLevelType w:val="multilevel"/>
    <w:tmpl w:val="167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E871E0"/>
    <w:multiLevelType w:val="multilevel"/>
    <w:tmpl w:val="002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F3145B"/>
    <w:multiLevelType w:val="multilevel"/>
    <w:tmpl w:val="1F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8064D4"/>
    <w:multiLevelType w:val="multilevel"/>
    <w:tmpl w:val="B88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7E0531"/>
    <w:multiLevelType w:val="multilevel"/>
    <w:tmpl w:val="C6E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120BF"/>
    <w:multiLevelType w:val="multilevel"/>
    <w:tmpl w:val="FE5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4136BB"/>
    <w:multiLevelType w:val="multilevel"/>
    <w:tmpl w:val="C8A8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5942C2"/>
    <w:multiLevelType w:val="multilevel"/>
    <w:tmpl w:val="91F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641EDD"/>
    <w:multiLevelType w:val="multilevel"/>
    <w:tmpl w:val="9778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2E5528"/>
    <w:multiLevelType w:val="multilevel"/>
    <w:tmpl w:val="746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D73776"/>
    <w:multiLevelType w:val="multilevel"/>
    <w:tmpl w:val="F7B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2062A"/>
    <w:multiLevelType w:val="multilevel"/>
    <w:tmpl w:val="4F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DA2A39"/>
    <w:multiLevelType w:val="multilevel"/>
    <w:tmpl w:val="2EB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6D4785"/>
    <w:multiLevelType w:val="multilevel"/>
    <w:tmpl w:val="DC7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145644"/>
    <w:multiLevelType w:val="multilevel"/>
    <w:tmpl w:val="8D6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EE3B7E"/>
    <w:multiLevelType w:val="multilevel"/>
    <w:tmpl w:val="0DD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0E67BE"/>
    <w:multiLevelType w:val="hybridMultilevel"/>
    <w:tmpl w:val="9574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3176"/>
    <w:multiLevelType w:val="multilevel"/>
    <w:tmpl w:val="8B26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1F28BE"/>
    <w:multiLevelType w:val="multilevel"/>
    <w:tmpl w:val="557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25"/>
  </w:num>
  <w:num w:numId="6">
    <w:abstractNumId w:val="4"/>
  </w:num>
  <w:num w:numId="7">
    <w:abstractNumId w:val="18"/>
  </w:num>
  <w:num w:numId="8">
    <w:abstractNumId w:val="6"/>
  </w:num>
  <w:num w:numId="9">
    <w:abstractNumId w:val="8"/>
  </w:num>
  <w:num w:numId="10">
    <w:abstractNumId w:val="19"/>
  </w:num>
  <w:num w:numId="11">
    <w:abstractNumId w:val="32"/>
  </w:num>
  <w:num w:numId="12">
    <w:abstractNumId w:val="16"/>
  </w:num>
  <w:num w:numId="13">
    <w:abstractNumId w:val="13"/>
  </w:num>
  <w:num w:numId="14">
    <w:abstractNumId w:val="3"/>
  </w:num>
  <w:num w:numId="15">
    <w:abstractNumId w:val="7"/>
  </w:num>
  <w:num w:numId="16">
    <w:abstractNumId w:val="33"/>
  </w:num>
  <w:num w:numId="17">
    <w:abstractNumId w:val="15"/>
  </w:num>
  <w:num w:numId="18">
    <w:abstractNumId w:val="23"/>
  </w:num>
  <w:num w:numId="19">
    <w:abstractNumId w:val="22"/>
  </w:num>
  <w:num w:numId="20">
    <w:abstractNumId w:val="28"/>
  </w:num>
  <w:num w:numId="21">
    <w:abstractNumId w:val="12"/>
  </w:num>
  <w:num w:numId="22">
    <w:abstractNumId w:val="10"/>
  </w:num>
  <w:num w:numId="23">
    <w:abstractNumId w:val="21"/>
  </w:num>
  <w:num w:numId="24">
    <w:abstractNumId w:val="1"/>
  </w:num>
  <w:num w:numId="25">
    <w:abstractNumId w:val="17"/>
  </w:num>
  <w:num w:numId="26">
    <w:abstractNumId w:val="2"/>
  </w:num>
  <w:num w:numId="27">
    <w:abstractNumId w:val="0"/>
  </w:num>
  <w:num w:numId="28">
    <w:abstractNumId w:val="9"/>
  </w:num>
  <w:num w:numId="29">
    <w:abstractNumId w:val="24"/>
  </w:num>
  <w:num w:numId="30">
    <w:abstractNumId w:val="27"/>
  </w:num>
  <w:num w:numId="31">
    <w:abstractNumId w:val="29"/>
  </w:num>
  <w:num w:numId="32">
    <w:abstractNumId w:val="11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EC"/>
    <w:rsid w:val="000345CB"/>
    <w:rsid w:val="00035B4B"/>
    <w:rsid w:val="000647D4"/>
    <w:rsid w:val="00077F44"/>
    <w:rsid w:val="000D41BB"/>
    <w:rsid w:val="000D51D3"/>
    <w:rsid w:val="000E18FA"/>
    <w:rsid w:val="000F0030"/>
    <w:rsid w:val="00102FD5"/>
    <w:rsid w:val="00105A31"/>
    <w:rsid w:val="0011233E"/>
    <w:rsid w:val="001177BF"/>
    <w:rsid w:val="00120752"/>
    <w:rsid w:val="0014277E"/>
    <w:rsid w:val="00144128"/>
    <w:rsid w:val="00181B10"/>
    <w:rsid w:val="0019761E"/>
    <w:rsid w:val="001D6C2C"/>
    <w:rsid w:val="00220B58"/>
    <w:rsid w:val="00227014"/>
    <w:rsid w:val="002305C1"/>
    <w:rsid w:val="00233ED5"/>
    <w:rsid w:val="00243E81"/>
    <w:rsid w:val="002743A1"/>
    <w:rsid w:val="002845E8"/>
    <w:rsid w:val="00287A01"/>
    <w:rsid w:val="002A650D"/>
    <w:rsid w:val="002B10B5"/>
    <w:rsid w:val="002B342A"/>
    <w:rsid w:val="002B3729"/>
    <w:rsid w:val="002B6B36"/>
    <w:rsid w:val="002C65BD"/>
    <w:rsid w:val="002E292A"/>
    <w:rsid w:val="002E3B0E"/>
    <w:rsid w:val="002E4CA4"/>
    <w:rsid w:val="00321D58"/>
    <w:rsid w:val="0033390E"/>
    <w:rsid w:val="00351E46"/>
    <w:rsid w:val="0037465D"/>
    <w:rsid w:val="003900CD"/>
    <w:rsid w:val="003918A5"/>
    <w:rsid w:val="003960BF"/>
    <w:rsid w:val="003A09A4"/>
    <w:rsid w:val="003B4249"/>
    <w:rsid w:val="003E7E4B"/>
    <w:rsid w:val="00410505"/>
    <w:rsid w:val="00411A72"/>
    <w:rsid w:val="00442D97"/>
    <w:rsid w:val="004458FE"/>
    <w:rsid w:val="00454674"/>
    <w:rsid w:val="004653B9"/>
    <w:rsid w:val="004723A9"/>
    <w:rsid w:val="00473DF2"/>
    <w:rsid w:val="004874CB"/>
    <w:rsid w:val="004B5BCC"/>
    <w:rsid w:val="004D4A0B"/>
    <w:rsid w:val="004D6B38"/>
    <w:rsid w:val="004F3AE1"/>
    <w:rsid w:val="004F48E6"/>
    <w:rsid w:val="00503B8A"/>
    <w:rsid w:val="0051139D"/>
    <w:rsid w:val="005227B9"/>
    <w:rsid w:val="00524446"/>
    <w:rsid w:val="00556DF6"/>
    <w:rsid w:val="00557DE3"/>
    <w:rsid w:val="005774FF"/>
    <w:rsid w:val="00596BAD"/>
    <w:rsid w:val="005C2CDF"/>
    <w:rsid w:val="00620FCB"/>
    <w:rsid w:val="00623304"/>
    <w:rsid w:val="006558A7"/>
    <w:rsid w:val="00687342"/>
    <w:rsid w:val="006B1681"/>
    <w:rsid w:val="006C05EA"/>
    <w:rsid w:val="006E2D89"/>
    <w:rsid w:val="006E54EE"/>
    <w:rsid w:val="00703406"/>
    <w:rsid w:val="00736421"/>
    <w:rsid w:val="0076079E"/>
    <w:rsid w:val="00772A6C"/>
    <w:rsid w:val="00775B64"/>
    <w:rsid w:val="0078576B"/>
    <w:rsid w:val="007A6336"/>
    <w:rsid w:val="007B229D"/>
    <w:rsid w:val="007F539F"/>
    <w:rsid w:val="00812A57"/>
    <w:rsid w:val="00841DEC"/>
    <w:rsid w:val="00845904"/>
    <w:rsid w:val="0084679B"/>
    <w:rsid w:val="00874064"/>
    <w:rsid w:val="008F0949"/>
    <w:rsid w:val="008F14CF"/>
    <w:rsid w:val="008F1BC5"/>
    <w:rsid w:val="009312D3"/>
    <w:rsid w:val="00955D4A"/>
    <w:rsid w:val="00957E4C"/>
    <w:rsid w:val="00960307"/>
    <w:rsid w:val="00962BDF"/>
    <w:rsid w:val="00991AD0"/>
    <w:rsid w:val="009A667D"/>
    <w:rsid w:val="009B0A71"/>
    <w:rsid w:val="009E0F4F"/>
    <w:rsid w:val="009E6DCD"/>
    <w:rsid w:val="00A15DBA"/>
    <w:rsid w:val="00A25363"/>
    <w:rsid w:val="00A35A49"/>
    <w:rsid w:val="00A60142"/>
    <w:rsid w:val="00A84C09"/>
    <w:rsid w:val="00AD3C69"/>
    <w:rsid w:val="00B066FC"/>
    <w:rsid w:val="00B07EF4"/>
    <w:rsid w:val="00B1087D"/>
    <w:rsid w:val="00B5143A"/>
    <w:rsid w:val="00B521B5"/>
    <w:rsid w:val="00B538A6"/>
    <w:rsid w:val="00B96F47"/>
    <w:rsid w:val="00BC5DD8"/>
    <w:rsid w:val="00C15520"/>
    <w:rsid w:val="00C163C4"/>
    <w:rsid w:val="00C47BAC"/>
    <w:rsid w:val="00C84441"/>
    <w:rsid w:val="00CC0698"/>
    <w:rsid w:val="00CE4178"/>
    <w:rsid w:val="00D32E36"/>
    <w:rsid w:val="00D3748D"/>
    <w:rsid w:val="00D56BCD"/>
    <w:rsid w:val="00D611D3"/>
    <w:rsid w:val="00D74BE8"/>
    <w:rsid w:val="00DD4E65"/>
    <w:rsid w:val="00DE3E17"/>
    <w:rsid w:val="00DF2D47"/>
    <w:rsid w:val="00E01CFE"/>
    <w:rsid w:val="00E33C75"/>
    <w:rsid w:val="00E3793B"/>
    <w:rsid w:val="00E5297D"/>
    <w:rsid w:val="00E922A3"/>
    <w:rsid w:val="00EA0BF0"/>
    <w:rsid w:val="00EA3CB8"/>
    <w:rsid w:val="00ED281C"/>
    <w:rsid w:val="00ED4902"/>
    <w:rsid w:val="00EE1F93"/>
    <w:rsid w:val="00F107A1"/>
    <w:rsid w:val="00F13390"/>
    <w:rsid w:val="00F24063"/>
    <w:rsid w:val="00F321D8"/>
    <w:rsid w:val="00F46E34"/>
    <w:rsid w:val="00F70296"/>
    <w:rsid w:val="00F720F5"/>
    <w:rsid w:val="00F76813"/>
    <w:rsid w:val="00FC6E09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B4B"/>
  <w15:chartTrackingRefBased/>
  <w15:docId w15:val="{B746164E-F24A-485F-A52F-6F11DC4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D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DEC"/>
    <w:rPr>
      <w:color w:val="954F72"/>
      <w:u w:val="single"/>
    </w:rPr>
  </w:style>
  <w:style w:type="paragraph" w:customStyle="1" w:styleId="msonormal0">
    <w:name w:val="msonormal"/>
    <w:basedOn w:val="Normal"/>
    <w:rsid w:val="0084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41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69">
    <w:name w:val="xl69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0">
    <w:name w:val="xl70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71">
    <w:name w:val="xl71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0BF0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rsid w:val="00EA0BF0"/>
  </w:style>
  <w:style w:type="character" w:styleId="UnresolvedMention">
    <w:name w:val="Unresolved Mention"/>
    <w:basedOn w:val="DefaultParagraphFont"/>
    <w:uiPriority w:val="99"/>
    <w:semiHidden/>
    <w:unhideWhenUsed/>
    <w:rsid w:val="00D74B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51E46"/>
  </w:style>
  <w:style w:type="character" w:customStyle="1" w:styleId="eop">
    <w:name w:val="eop"/>
    <w:basedOn w:val="DefaultParagraphFont"/>
    <w:rsid w:val="00351E46"/>
  </w:style>
  <w:style w:type="character" w:customStyle="1" w:styleId="spellingerror">
    <w:name w:val="spellingerror"/>
    <w:basedOn w:val="DefaultParagraphFont"/>
    <w:rsid w:val="00351E46"/>
  </w:style>
  <w:style w:type="character" w:customStyle="1" w:styleId="contextualspellingandgrammarerror">
    <w:name w:val="contextualspellingandgrammarerror"/>
    <w:basedOn w:val="DefaultParagraphFont"/>
    <w:rsid w:val="00351E46"/>
  </w:style>
  <w:style w:type="paragraph" w:styleId="BodyText">
    <w:name w:val="Body Text"/>
    <w:basedOn w:val="Normal"/>
    <w:link w:val="BodyTextChar"/>
    <w:uiPriority w:val="1"/>
    <w:qFormat/>
    <w:rsid w:val="006E2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E2D89"/>
    <w:rPr>
      <w:rFonts w:ascii="Arial" w:hAnsi="Arial" w:cs="Arial"/>
      <w:sz w:val="26"/>
      <w:szCs w:val="26"/>
      <w:u w:val="single"/>
    </w:rPr>
  </w:style>
  <w:style w:type="paragraph" w:customStyle="1" w:styleId="TableParagraph">
    <w:name w:val="Table Paragraph"/>
    <w:basedOn w:val="Normal"/>
    <w:uiPriority w:val="1"/>
    <w:qFormat/>
    <w:rsid w:val="006E2D89"/>
    <w:pPr>
      <w:autoSpaceDE w:val="0"/>
      <w:autoSpaceDN w:val="0"/>
      <w:adjustRightInd w:val="0"/>
      <w:spacing w:after="0" w:line="240" w:lineRule="auto"/>
      <w:ind w:left="107"/>
    </w:pPr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9190D4EF-5A68-4F31-8845-DD459975BE2B%7d&amp;item=%7b5A99AF77-B431-49C0-906B-E87B4EC8A721%7d" TargetMode="External"/><Relationship Id="rId13" Type="http://schemas.openxmlformats.org/officeDocument/2006/relationships/hyperlink" Target="https://ccsu.smartcatalogiq.com/?sc_itemid=%7b9190D4EF-5A68-4F31-8845-DD459975BE2B%7d&amp;item=%7b52706B70-770B-4246-824A-EBA57DA8F3B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csu.smartcatalogiq.com/?sc_itemid=%7b9190D4EF-5A68-4F31-8845-DD459975BE2B%7d&amp;item=%7b52706B70-770B-4246-824A-EBA57DA8F3B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u.smartcatalogiq.com/?sc_itemid=%7b9190D4EF-5A68-4F31-8845-DD459975BE2B%7d&amp;item=%7b29CD82C7-881E-4461-8EFB-3291B2E402D3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ccsu.smartcatalogiq.com/?sc_itemid=%7bADD31A5F-87E2-4430-B65C-DB3519DB03AC%7d&amp;item=%7b92D489B6-805F-40B5-81AF-C8E1E87C1CF0%7d" TargetMode="External"/><Relationship Id="rId10" Type="http://schemas.openxmlformats.org/officeDocument/2006/relationships/hyperlink" Target="https://ccsu.smartcatalogiq.com/?sc_itemid=%7b9190D4EF-5A68-4F31-8845-DD459975BE2B%7d&amp;item=%7b485AA37C-A8A5-4E51-915B-DC9DEAF834E1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su.smartcatalogiq.com/?sc_itemid=%7b9190D4EF-5A68-4F31-8845-DD459975BE2B%7d&amp;item=%7b5A99AF77-B431-49C0-906B-E87B4EC8A721%7d" TargetMode="External"/><Relationship Id="rId14" Type="http://schemas.openxmlformats.org/officeDocument/2006/relationships/hyperlink" Target="https://ccsu.smartcatalogiq.com/?sc_itemid=%7bADD31A5F-87E2-4430-B65C-DB3519DB03AC%7d&amp;item=%7b92D489B6-805F-40B5-81AF-C8E1E87C1CF0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2" ma:contentTypeDescription="Create a new document." ma:contentTypeScope="" ma:versionID="4870aadb06b65742afefe47c8a1f9da5">
  <xsd:schema xmlns:xsd="http://www.w3.org/2001/XMLSchema" xmlns:xs="http://www.w3.org/2001/XMLSchema" xmlns:p="http://schemas.microsoft.com/office/2006/metadata/properties" xmlns:ns3="11ee4489-4250-46c7-9df4-7f15c904538a" xmlns:ns4="f569df58-28a1-4e27-9c8e-3ccafa7e8bfa" targetNamespace="http://schemas.microsoft.com/office/2006/metadata/properties" ma:root="true" ma:fieldsID="7b52432e4a55ddace860fc7c032a3b89" ns3:_="" ns4:_="">
    <xsd:import namespace="11ee4489-4250-46c7-9df4-7f15c904538a"/>
    <xsd:import namespace="f569df58-28a1-4e27-9c8e-3ccafa7e8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D9894-D8D2-4CC7-B8A6-94EC6C8B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4489-4250-46c7-9df4-7f15c904538a"/>
    <ds:schemaRef ds:uri="f569df58-28a1-4e27-9c8e-3ccafa7e8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B80C8-2CEC-4EA4-B3F5-253B70D31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8C92C-104D-4270-9C1E-D5091FBF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Stewart, Alicia A. (Special Education and Interventions)</cp:lastModifiedBy>
  <cp:revision>2</cp:revision>
  <dcterms:created xsi:type="dcterms:W3CDTF">2021-10-05T19:52:00Z</dcterms:created>
  <dcterms:modified xsi:type="dcterms:W3CDTF">2021-10-05T19:52:00Z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